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PHA501- Graduation Project 2025-2026 Rules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5555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Dear Students,</w:t>
      </w:r>
      <w:r w:rsidDel="00000000" w:rsidR="00000000" w:rsidRPr="00000000">
        <w:rPr>
          <w:color w:val="555555"/>
          <w:rtl w:val="0"/>
        </w:rPr>
        <w:t xml:space="preserve"> 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PHA501</w:t>
        </w:r>
      </w:hyperlink>
      <w:r w:rsidDel="00000000" w:rsidR="00000000" w:rsidRPr="00000000">
        <w:rPr>
          <w:color w:val="555555"/>
          <w:rtl w:val="0"/>
        </w:rPr>
        <w:t xml:space="preserve"> </w:t>
      </w:r>
      <w:r w:rsidDel="00000000" w:rsidR="00000000" w:rsidRPr="00000000">
        <w:rPr>
          <w:rtl w:val="0"/>
        </w:rPr>
        <w:t xml:space="preserve">Graduation Project details;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color w:val="555555"/>
          <w:rtl w:val="0"/>
        </w:rPr>
        <w:t xml:space="preserve"> 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PHA501</w:t>
        </w:r>
      </w:hyperlink>
      <w:r w:rsidDel="00000000" w:rsidR="00000000" w:rsidRPr="00000000">
        <w:rPr>
          <w:color w:val="555555"/>
          <w:rtl w:val="0"/>
        </w:rPr>
        <w:t xml:space="preserve">  </w:t>
      </w:r>
      <w:r w:rsidDel="00000000" w:rsidR="00000000" w:rsidRPr="00000000">
        <w:rPr>
          <w:rtl w:val="0"/>
        </w:rPr>
        <w:t xml:space="preserve">is an annual course, and students must select just one</w:t>
      </w:r>
      <w:r w:rsidDel="00000000" w:rsidR="00000000" w:rsidRPr="00000000">
        <w:rPr>
          <w:color w:val="555555"/>
          <w:rtl w:val="0"/>
        </w:rPr>
        <w:t xml:space="preserve"> 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PHA501</w:t>
        </w:r>
      </w:hyperlink>
      <w:r w:rsidDel="00000000" w:rsidR="00000000" w:rsidRPr="00000000">
        <w:rPr>
          <w:color w:val="555555"/>
          <w:rtl w:val="0"/>
        </w:rPr>
        <w:t xml:space="preserve"> G</w:t>
      </w:r>
      <w:r w:rsidDel="00000000" w:rsidR="00000000" w:rsidRPr="00000000">
        <w:rPr>
          <w:rtl w:val="0"/>
        </w:rPr>
        <w:t xml:space="preserve">raduation Project advisor; you have to choose it on the UZEBIM first and then the Genius system. Otherwise, student selection on Genius will not be taken into consideration.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555555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2. The</w:t>
      </w:r>
      <w:r w:rsidDel="00000000" w:rsidR="00000000" w:rsidRPr="00000000">
        <w:rPr>
          <w:b w:val="1"/>
          <w:bCs w:val="1"/>
          <w:color w:val="555555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PHA501</w:t>
      </w:r>
      <w:r w:rsidDel="00000000" w:rsidR="00000000" w:rsidRPr="00000000">
        <w:rPr>
          <w:b w:val="1"/>
          <w:bCs w:val="1"/>
          <w:color w:val="555555"/>
          <w:rtl w:val="0"/>
        </w:rPr>
        <w:t xml:space="preserve"> </w:t>
      </w:r>
      <w:r w:rsidDel="00000000" w:rsidR="00000000" w:rsidRPr="00000000">
        <w:rPr>
          <w:rtl w:val="0"/>
        </w:rPr>
        <w:t xml:space="preserve">advisor and student will decide </w:t>
      </w:r>
      <w:hyperlink r:id="rId10">
        <w:r w:rsidDel="00000000" w:rsidR="00000000" w:rsidRPr="00000000">
          <w:rPr>
            <w:rtl w:val="0"/>
          </w:rPr>
          <w:t xml:space="preserve">the topic of the</w:t>
        </w:r>
      </w:hyperlink>
      <w:r w:rsidDel="00000000" w:rsidR="00000000" w:rsidRPr="00000000">
        <w:rPr>
          <w:b w:val="1"/>
          <w:bCs w:val="1"/>
          <w:rtl w:val="0"/>
        </w:rPr>
        <w:t xml:space="preserve"> PHA501</w:t>
      </w:r>
      <w:r w:rsidDel="00000000" w:rsidR="00000000" w:rsidRPr="00000000">
        <w:rPr>
          <w:color w:val="555555"/>
          <w:rtl w:val="0"/>
        </w:rPr>
        <w:t xml:space="preserve">  </w:t>
      </w:r>
      <w:r w:rsidDel="00000000" w:rsidR="00000000" w:rsidRPr="00000000">
        <w:rPr>
          <w:rtl w:val="0"/>
        </w:rPr>
        <w:t xml:space="preserve">Graduation Project.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b w:val="1"/>
          <w:bCs w:val="1"/>
          <w:rtl w:val="0"/>
        </w:rPr>
        <w:t xml:space="preserve">The PHA501 Graduation Project committee will set up an online lesson to inform the students about general information and regulations.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b w:val="1"/>
          <w:bCs w:val="1"/>
          <w:color w:val="555555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4. When students write their</w:t>
      </w:r>
      <w:r w:rsidDel="00000000" w:rsidR="00000000" w:rsidRPr="00000000">
        <w:rPr>
          <w:color w:val="555555"/>
          <w:rtl w:val="0"/>
        </w:rPr>
        <w:t xml:space="preserve"> </w:t>
      </w:r>
      <w:hyperlink r:id="rId11">
        <w:r w:rsidDel="00000000" w:rsidR="00000000" w:rsidRPr="00000000">
          <w:rPr>
            <w:color w:val="ff0000"/>
            <w:u w:val="single"/>
            <w:rtl w:val="0"/>
          </w:rPr>
          <w:t xml:space="preserve">PHA501</w:t>
        </w:r>
      </w:hyperlink>
      <w:r w:rsidDel="00000000" w:rsidR="00000000" w:rsidRPr="00000000">
        <w:rPr>
          <w:color w:val="555555"/>
          <w:rtl w:val="0"/>
        </w:rPr>
        <w:t xml:space="preserve"> </w:t>
      </w:r>
      <w:r w:rsidDel="00000000" w:rsidR="00000000" w:rsidRPr="00000000">
        <w:rPr>
          <w:rtl w:val="0"/>
        </w:rPr>
        <w:t xml:space="preserve">Graduation project thesis, they have to use academic research platforms like PubMed, Web of Science, Google Scholar etc.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555555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5. The graduation write-up guide is available from this link.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hyperlink r:id="rId12">
        <w:r w:rsidDel="00000000" w:rsidR="00000000" w:rsidRPr="00000000">
          <w:rPr>
            <w:color w:val="ff2715"/>
            <w:u w:val="single"/>
            <w:rtl w:val="0"/>
          </w:rPr>
          <w:t xml:space="preserve">http://eczacilik.neu.edu.tr/resources/?lang=en</w:t>
        </w:r>
      </w:hyperlink>
      <w:r w:rsidDel="00000000" w:rsidR="00000000" w:rsidRPr="00000000">
        <w:rPr>
          <w:color w:val="555555"/>
          <w:rtl w:val="0"/>
        </w:rPr>
        <w:t xml:space="preserve">, </w:t>
      </w:r>
      <w:r w:rsidDel="00000000" w:rsidR="00000000" w:rsidRPr="00000000">
        <w:rPr>
          <w:rtl w:val="0"/>
        </w:rPr>
        <w:t xml:space="preserve">students must use this write-up guide to create their thesis.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555555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6. 1 </w:t>
      </w:r>
      <w:r w:rsidDel="00000000" w:rsidR="00000000" w:rsidRPr="00000000">
        <w:rPr>
          <w:b w:val="1"/>
          <w:bCs w:val="1"/>
          <w:color w:val="0432ff"/>
          <w:rtl w:val="0"/>
        </w:rPr>
        <w:t xml:space="preserve">For irregular students,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the thesis submission date is 23.01.2026. </w:t>
      </w:r>
    </w:p>
    <w:p w:rsidR="00000000" w:rsidDel="00000000" w:rsidP="00000000" w:rsidRDefault="00000000" w:rsidRPr="00000000" w14:paraId="00000010">
      <w:pPr>
        <w:shd w:fill="ffffff" w:val="clear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6.2 </w:t>
      </w:r>
      <w:r w:rsidDel="00000000" w:rsidR="00000000" w:rsidRPr="00000000">
        <w:rPr>
          <w:b w:val="1"/>
          <w:bCs w:val="1"/>
          <w:color w:val="0432ff"/>
          <w:rtl w:val="0"/>
        </w:rPr>
        <w:t xml:space="preserve">For regular students,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the thesis submission date is 22.05.2026. </w:t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      </w:t>
      </w:r>
      <w:r w:rsidDel="00000000" w:rsidR="00000000" w:rsidRPr="00000000">
        <w:rPr>
          <w:b w:val="1"/>
          <w:bCs w:val="1"/>
          <w:rtl w:val="0"/>
        </w:rPr>
        <w:t xml:space="preserve">-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Students should send their PHA501 Graduation Thesis to </w:t>
      </w:r>
      <w:hyperlink r:id="rId13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nephar501@neu.edu.tr</w:t>
        </w:r>
      </w:hyperlink>
      <w:r w:rsidDel="00000000" w:rsidR="00000000" w:rsidRPr="00000000">
        <w:rPr>
          <w:b w:val="1"/>
          <w:bCs w:val="1"/>
          <w:rtl w:val="0"/>
        </w:rPr>
        <w:t xml:space="preserve">, and they need to print out one copy for the library archive.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jc w:val="both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The assessment details;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Criteria %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b w:val="1"/>
          <w:bCs w:val="1"/>
          <w:color w:val="0432ff"/>
        </w:rPr>
      </w:pP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color w:val="555555"/>
          <w:rtl w:val="0"/>
        </w:rPr>
        <w:t xml:space="preserve"> </w:t>
      </w:r>
      <w:r w:rsidDel="00000000" w:rsidR="00000000" w:rsidRPr="00000000">
        <w:rPr>
          <w:rtl w:val="0"/>
        </w:rPr>
        <w:t xml:space="preserve">PHA501</w:t>
      </w:r>
      <w:r w:rsidDel="00000000" w:rsidR="00000000" w:rsidRPr="00000000">
        <w:rPr>
          <w:color w:val="555555"/>
          <w:rtl w:val="0"/>
        </w:rPr>
        <w:t xml:space="preserve"> </w:t>
      </w:r>
      <w:r w:rsidDel="00000000" w:rsidR="00000000" w:rsidRPr="00000000">
        <w:rPr>
          <w:rtl w:val="0"/>
        </w:rPr>
        <w:t xml:space="preserve">advisor</w:t>
      </w:r>
      <w:r w:rsidDel="00000000" w:rsidR="00000000" w:rsidRPr="00000000">
        <w:rPr>
          <w:b w:val="1"/>
          <w:bCs w:val="1"/>
          <w:rtl w:val="0"/>
        </w:rPr>
        <w:t xml:space="preserve"> assessment -</w:t>
      </w:r>
      <w:r w:rsidDel="00000000" w:rsidR="00000000" w:rsidRPr="00000000">
        <w:rPr>
          <w:b w:val="1"/>
          <w:bCs w:val="1"/>
          <w:color w:val="555555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Thesis </w:t>
      </w:r>
      <w:r w:rsidDel="00000000" w:rsidR="00000000" w:rsidRPr="00000000">
        <w:rPr>
          <w:b w:val="1"/>
          <w:bCs w:val="1"/>
          <w:color w:val="0432ff"/>
          <w:rtl w:val="0"/>
        </w:rPr>
        <w:t xml:space="preserve">60%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rtl w:val="0"/>
        </w:rPr>
        <w:t xml:space="preserve">The average of all advisor assessments </w:t>
      </w:r>
      <w:r w:rsidDel="00000000" w:rsidR="00000000" w:rsidRPr="00000000">
        <w:rPr>
          <w:b w:val="1"/>
          <w:bCs w:val="1"/>
          <w:color w:val="555555"/>
          <w:rtl w:val="0"/>
        </w:rPr>
        <w:t xml:space="preserve">- 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Poster presentation 40%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555555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8. The poster presentation will be face-to-face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on 16.01.2026, Friday, </w:t>
      </w:r>
      <w:r w:rsidDel="00000000" w:rsidR="00000000" w:rsidRPr="00000000">
        <w:rPr>
          <w:color w:val="000000"/>
          <w:rtl w:val="0"/>
        </w:rPr>
        <w:t xml:space="preserve">in the Faculty of Pharmacy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9. The best poster awards will be given to the students based on their marks;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/>
      </w:pPr>
      <w:r w:rsidDel="00000000" w:rsidR="00000000" w:rsidRPr="00000000">
        <w:rPr>
          <w:rtl w:val="0"/>
        </w:rPr>
        <w:t xml:space="preserve">The poster presentation will be marked as;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432ff"/>
        </w:rPr>
      </w:pPr>
      <w:r w:rsidDel="00000000" w:rsidR="00000000" w:rsidRPr="00000000">
        <w:rPr>
          <w:color w:val="0432ff"/>
          <w:rtl w:val="0"/>
        </w:rPr>
        <w:t xml:space="preserve">∙ </w:t>
      </w:r>
      <w:r w:rsidDel="00000000" w:rsidR="00000000" w:rsidRPr="00000000">
        <w:rPr>
          <w:b w:val="1"/>
          <w:bCs w:val="1"/>
          <w:color w:val="0432ff"/>
          <w:rtl w:val="0"/>
        </w:rPr>
        <w:t xml:space="preserve">Speech and knowledge: 10%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432ff"/>
        </w:rPr>
      </w:pPr>
      <w:r w:rsidDel="00000000" w:rsidR="00000000" w:rsidRPr="00000000">
        <w:rPr>
          <w:b w:val="1"/>
          <w:bCs w:val="1"/>
          <w:color w:val="0432ff"/>
          <w:rtl w:val="0"/>
        </w:rPr>
        <w:t xml:space="preserve">∙ Replying to questions: 10 %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bCs w:val="1"/>
          <w:color w:val="0432ff"/>
        </w:rPr>
      </w:pPr>
      <w:r w:rsidDel="00000000" w:rsidR="00000000" w:rsidRPr="00000000">
        <w:rPr>
          <w:b w:val="1"/>
          <w:bCs w:val="1"/>
          <w:color w:val="0432ff"/>
          <w:rtl w:val="0"/>
        </w:rPr>
        <w:t xml:space="preserve">∙ Technical accuracy of poster: 10%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bCs w:val="1"/>
          <w:color w:val="0432ff"/>
        </w:rPr>
      </w:pPr>
      <w:r w:rsidDel="00000000" w:rsidR="00000000" w:rsidRPr="00000000">
        <w:rPr>
          <w:b w:val="1"/>
          <w:bCs w:val="1"/>
          <w:color w:val="0432ff"/>
          <w:rtl w:val="0"/>
        </w:rPr>
        <w:t xml:space="preserve">∙ Quality of slides and text, richness in pictures: 10 %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b w:val="1"/>
          <w:bCs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10. The students must apply the principle of research ethics to </w:t>
      </w:r>
      <w:r w:rsidDel="00000000" w:rsidR="00000000" w:rsidRPr="00000000">
        <w:rPr>
          <w:highlight w:val="yellow"/>
          <w:rtl w:val="0"/>
        </w:rPr>
        <w:t xml:space="preserve">avoid plagiarism.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555555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color w:val="555555"/>
        </w:rPr>
      </w:pPr>
      <w:r w:rsidDel="00000000" w:rsidR="00000000" w:rsidRPr="00000000">
        <w:rPr>
          <w:rtl w:val="0"/>
        </w:rPr>
        <w:t xml:space="preserve">11. The PHA501 advisor and the graduation project committee will control the similarity test of the PHA501 Graduation Thesis. The similarity of the thesis could be a</w:t>
      </w:r>
      <w:r w:rsidDel="00000000" w:rsidR="00000000" w:rsidRPr="00000000">
        <w:rPr>
          <w:b w:val="1"/>
          <w:bCs w:val="1"/>
          <w:rtl w:val="0"/>
        </w:rPr>
        <w:t xml:space="preserve"> maximum % of 40. </w:t>
      </w:r>
      <w:r w:rsidDel="00000000" w:rsidR="00000000" w:rsidRPr="00000000">
        <w:rPr>
          <w:rtl w:val="0"/>
        </w:rPr>
        <w:t xml:space="preserve">Otherwise, the Graduation Project will not be accepted by the Graduation Project Committee.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PHA501 Graduation Project Committee </w:t>
      </w:r>
    </w:p>
    <w:p w:rsidR="00000000" w:rsidDel="00000000" w:rsidP="00000000" w:rsidRDefault="00000000" w:rsidRPr="00000000" w14:paraId="00000025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Assist. Prof. DR. Damla ULKER</w:t>
      </w:r>
    </w:p>
    <w:p w:rsidR="00000000" w:rsidDel="00000000" w:rsidP="00000000" w:rsidRDefault="00000000" w:rsidRPr="00000000" w14:paraId="00000026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Assist. Prof. Dr. Jude CALEB</w:t>
      </w:r>
    </w:p>
    <w:p w:rsidR="00000000" w:rsidDel="00000000" w:rsidP="00000000" w:rsidRDefault="00000000" w:rsidRPr="00000000" w14:paraId="00000027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Rsch. Asst. Suzan Çağaloğlu Küçük</w:t>
      </w:r>
    </w:p>
    <w:p w:rsidR="00000000" w:rsidDel="00000000" w:rsidP="00000000" w:rsidRDefault="00000000" w:rsidRPr="00000000" w14:paraId="00000028">
      <w:pPr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Rsch. Asst. Ibekwe Miracle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03076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 w:val="1"/>
    <w:rsid w:val="00403076"/>
    <w:rPr>
      <w:color w:val="0000ff"/>
      <w:u w:val="single"/>
    </w:rPr>
  </w:style>
  <w:style w:type="character" w:styleId="Strong">
    <w:name w:val="Strong"/>
    <w:basedOn w:val="DefaultParagraphFont"/>
    <w:uiPriority w:val="22"/>
    <w:qFormat w:val="1"/>
    <w:rsid w:val="00403076"/>
    <w:rPr>
      <w:b w:val="1"/>
      <w:bCs w:val="1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582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565820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czacilik.neu.edu.tr/pha501/?lang=en" TargetMode="External"/><Relationship Id="rId10" Type="http://schemas.openxmlformats.org/officeDocument/2006/relationships/hyperlink" Target="https://uzebim.neu.edu.tr/mod/resource/view.php?id=73362%22%20%5Co%20%22PHA501" TargetMode="External"/><Relationship Id="rId13" Type="http://schemas.openxmlformats.org/officeDocument/2006/relationships/hyperlink" Target="mailto:nephar501@neu.edu.tr" TargetMode="External"/><Relationship Id="rId12" Type="http://schemas.openxmlformats.org/officeDocument/2006/relationships/hyperlink" Target="http://eczacilik.neu.edu.tr/resources/?lang=e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czacilik.neu.edu.tr/pha501/?lang=e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czacilik.neu.edu.tr/pha501/?lang=en" TargetMode="External"/><Relationship Id="rId8" Type="http://schemas.openxmlformats.org/officeDocument/2006/relationships/hyperlink" Target="https://eczacilik.neu.edu.tr/pha501/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WO4O9rd+uff3O4xJQOCZAWek8g==">CgMxLjA4AHIhMW91NmdJSTJ5ajVOSGRSTnM3VGJXVEZ6bjV1UXBqcndp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2024-09-20T09:33:00Z</dcterms:created>
  <dc:creator>Microsoft Office User</dc:creator>
</cp:coreProperties>
</file>